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08" w:type="dxa"/>
        <w:tblLook w:val="04A0" w:firstRow="1" w:lastRow="0" w:firstColumn="1" w:lastColumn="0" w:noHBand="0" w:noVBand="1"/>
      </w:tblPr>
      <w:tblGrid>
        <w:gridCol w:w="9072"/>
      </w:tblGrid>
      <w:tr w:rsidR="00E02394" w:rsidRPr="000E4306" w14:paraId="5D8B4BA3" w14:textId="77777777" w:rsidTr="00E02394">
        <w:tc>
          <w:tcPr>
            <w:tcW w:w="9072" w:type="dxa"/>
          </w:tcPr>
          <w:p w14:paraId="476DE231" w14:textId="77777777" w:rsidR="00E02394" w:rsidRPr="000E4306" w:rsidRDefault="00E02394" w:rsidP="00E02394">
            <w:pPr>
              <w:shd w:val="clear" w:color="auto" w:fill="FFFFFF"/>
              <w:spacing w:before="120" w:after="120"/>
              <w:jc w:val="center"/>
              <w:outlineLvl w:val="2"/>
              <w:rPr>
                <w:rFonts w:ascii="Times New Roman" w:eastAsia="Times New Roman" w:hAnsi="Times New Roman" w:cs="Times New Roman"/>
                <w:b/>
                <w:sz w:val="32"/>
                <w:szCs w:val="28"/>
              </w:rPr>
            </w:pPr>
            <w:r w:rsidRPr="000E4306">
              <w:rPr>
                <w:rFonts w:ascii="Times New Roman" w:eastAsia="Times New Roman" w:hAnsi="Times New Roman" w:cs="Times New Roman"/>
                <w:b/>
                <w:sz w:val="32"/>
                <w:szCs w:val="28"/>
              </w:rPr>
              <w:t>PHÊ DUYỆT PHƯƠNG ÁN BẢO ĐẢM AN TOÀN GIAO THÔNG ĐỐI VỚI HOẠT ĐỘNG NẠO VÉT TRONG VÙNG NƯỚC CẢNG BIỂN, VÙNG NƯỚC ĐƯỜNG THỦY NỘI ĐỊA</w:t>
            </w:r>
          </w:p>
        </w:tc>
      </w:tr>
    </w:tbl>
    <w:p w14:paraId="43E1A440" w14:textId="77777777" w:rsidR="006D7793" w:rsidRPr="000E4306" w:rsidRDefault="00947369"/>
    <w:p w14:paraId="426704A4"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1.1. Trình tự thực hiện:</w:t>
      </w:r>
    </w:p>
    <w:p w14:paraId="0529D5CF"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a) Nộp hồ sơ TTHC:</w:t>
      </w:r>
    </w:p>
    <w:p w14:paraId="30FC0B97"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Trước khi tiến hành hoạt động nạo vét, chủ đầu tư, nhà đầu tư phải xây dựng phương án bảo đảm an toàn giao thông trình Cảng vụ Hàng hải khu vực để phê duyệt phương án bảo đảm an toàn giao thông đối với hoạt động nạo vét trong vùng nước cảng biển; Cơ quan quản lý đường thủy nội địa khu vực (bao gồm: Chi cục đường thủy nội địa, Cảng vụ đường thủy nội địa trực thuộc Cục Đường thủy nội địa Việt Nam, Cảng vụ đường thủy nội địa trực thuộc Sở Giao thông vận tải hoặc Sở Giao thông vận tải nơi không tổ chức Cảng vụ đường thủy nội địa địa phương) để phê duyệt phương án đảm bảo an toàn giao thông đối với hoạt động nạo vét trong vùng nước đường thủy nội địa (sau đây gọi là cơ quan có thểm quyền).</w:t>
      </w:r>
    </w:p>
    <w:p w14:paraId="50556BD5"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b) Giải quyết TTHC:</w:t>
      </w:r>
    </w:p>
    <w:p w14:paraId="7816AB42"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Cơ quan có thẩm quyền tiếp nhận hồ sơ, nếu hồ sơ chưa hợp lệ thì chậm nhất 03 ngày làm việc kể từ ngày nhận hồ sơ, cơ quan có thẩm quyền phải hướng dẫn hoàn thiện hồ sơ; nếu hồ sơ hợp lệ thì chậm nhất 03 ngày làm việc kể từ ngày nhận được hồ sơ, cơ quan có thẩm quyền phải xin ý kiến của các cơ quan, đơn vị liên quan; chậm nhất 05 ngày làm việc kể từ ngày nhận đủ ý kiến phải có văn bản phê duyệt phương án đảm bảo an toàn giao thông và gửi trực tiếp hoặc gửi qua hệ thống bưu chính cho chủ đầu tư, nhà đầu tư; trường hợp không chấp thuận phải có văn bản trả lời nêu rõ lý do.</w:t>
      </w:r>
    </w:p>
    <w:p w14:paraId="18B4FDDD"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1.2. Cách thức thực hiện: Nộp hồ sơ và trả kết quả trực tiếp hoặc qua hệ thống bưu chính hoặc hình thức phù hợp khác.</w:t>
      </w:r>
    </w:p>
    <w:p w14:paraId="727BB690"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1.3 Thành phần, số lượng hồ sơ:</w:t>
      </w:r>
    </w:p>
    <w:p w14:paraId="0F17A3C2"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a) Thành phần hồ sơ:</w:t>
      </w:r>
    </w:p>
    <w:p w14:paraId="18F1FD41"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 Văn bản đề nghị phê duyệt phương án bảo đảm an toàn giao thông;</w:t>
      </w:r>
    </w:p>
    <w:p w14:paraId="168D6DCC"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 Bản sao quyết định đầu tư xây dựng công trình;</w:t>
      </w:r>
    </w:p>
    <w:p w14:paraId="4AB9F404"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  Bản sao quyết định phê duyệt thiết kế xây dựng công trình;</w:t>
      </w:r>
    </w:p>
    <w:p w14:paraId="5AD30D2D"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  Bản sao bình đồ bố trí mặt bằng tổng thể của công trình;</w:t>
      </w:r>
    </w:p>
    <w:p w14:paraId="6DAD5B60"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lastRenderedPageBreak/>
        <w:tab/>
        <w:t>-  Bản chính phương án bảo đảm an toàn giao thông.</w:t>
      </w:r>
    </w:p>
    <w:p w14:paraId="2E975E86"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b) Số lượng hồ sơ: 01 bộ.</w:t>
      </w:r>
    </w:p>
    <w:p w14:paraId="0011FCD8"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1.4. Thời hạn giải quyết: Nếu hồ sơ hợp lệ thì chậm nhất 03 ngày làm việc kể từ ngày nhận được hồ sơ, cơ quan có thẩm quyền phải xin ý kiến của các cơ quan, đơn vị liên quan; chậm nhất 05 ngày làm việc kể từ ngày nhận đủ ý kiến phải có văn bản phê duyệt phương án đảm bảo an toàn giao thông và gửi trực tiếp hoặc gửi qua hệ thống bưu chính cho chủ đầu tư, nhà đầu tư; trường hợp không chấp thuận phải có văn bản trả lời nêu rõ lý do.</w:t>
      </w:r>
    </w:p>
    <w:p w14:paraId="4D1DACDB"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1.5. Đối tượng thực hiện thủ tục hành chính: Tổ chức, cá nhân.</w:t>
      </w:r>
    </w:p>
    <w:p w14:paraId="067D24DB"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1.6. Cơ quan thực hiện thủ tục hành chính:</w:t>
      </w:r>
    </w:p>
    <w:p w14:paraId="09FB97C4"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 Cơ quan có thẩm quyền giải quyết: Cảng vụ Hàng hải khu vực; Cơ quan quản lý đường thủy nội địa khu vực;  </w:t>
      </w:r>
    </w:p>
    <w:p w14:paraId="13F9E225"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 Cơ quan hoặc người có thẩm quyền được uỷ quyền hoặc phân cấp thực hiện:  Không có;</w:t>
      </w:r>
    </w:p>
    <w:p w14:paraId="746551CC"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 Cơ quan trực tiếp thực hiện thủ tục hành chính: Cảng vụ Hàng hải khu vực; Cơ quan quản lý đường thủy nội địa khu vực;  </w:t>
      </w:r>
    </w:p>
    <w:p w14:paraId="6DFFED54"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 Cơ quan phối hợp: Không có.</w:t>
      </w:r>
    </w:p>
    <w:p w14:paraId="0E4090DA"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1.7. Kết quả của việc thực hiện thủ tục hành chính: Văn bản phê duyệt.</w:t>
      </w:r>
    </w:p>
    <w:p w14:paraId="5E01ACDF"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1.8. Phí, lệ phí: Không có.</w:t>
      </w:r>
    </w:p>
    <w:p w14:paraId="0151D144"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1.9. Tên mẫu đơn, mẫu tờ khai hành chính: Không có.</w:t>
      </w:r>
    </w:p>
    <w:p w14:paraId="3AD5C08C"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1.10. Yêu cầu, điều kiện thực hiện thủ tục hành chính: Không có.</w:t>
      </w:r>
    </w:p>
    <w:p w14:paraId="35488018"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z w:val="28"/>
          <w:szCs w:val="28"/>
        </w:rPr>
      </w:pPr>
      <w:r w:rsidRPr="000E4306">
        <w:rPr>
          <w:rFonts w:ascii="Times New Roman" w:eastAsia="Times New Roman" w:hAnsi="Times New Roman" w:cs="Times New Roman"/>
          <w:sz w:val="28"/>
          <w:szCs w:val="28"/>
        </w:rPr>
        <w:tab/>
        <w:t>1.11. Căn cứ pháp lý của thủ tục hành chính:</w:t>
      </w:r>
    </w:p>
    <w:p w14:paraId="3966F7BB" w14:textId="77777777" w:rsidR="00E02394" w:rsidRPr="000E4306" w:rsidRDefault="00E02394" w:rsidP="00E02394">
      <w:pPr>
        <w:shd w:val="clear" w:color="auto" w:fill="FFFFFF"/>
        <w:spacing w:after="100" w:afterAutospacing="1" w:line="240" w:lineRule="auto"/>
        <w:jc w:val="both"/>
        <w:rPr>
          <w:rFonts w:ascii="Times New Roman" w:eastAsia="Times New Roman" w:hAnsi="Times New Roman" w:cs="Times New Roman"/>
          <w:spacing w:val="-2"/>
          <w:sz w:val="28"/>
          <w:szCs w:val="28"/>
        </w:rPr>
      </w:pPr>
      <w:r w:rsidRPr="000E4306">
        <w:rPr>
          <w:rFonts w:ascii="Times New Roman" w:eastAsia="Times New Roman" w:hAnsi="Times New Roman" w:cs="Times New Roman"/>
          <w:sz w:val="28"/>
          <w:szCs w:val="28"/>
        </w:rPr>
        <w:tab/>
      </w:r>
      <w:r w:rsidRPr="000E4306">
        <w:rPr>
          <w:rFonts w:ascii="Times New Roman" w:eastAsia="Times New Roman" w:hAnsi="Times New Roman" w:cs="Times New Roman"/>
          <w:spacing w:val="-2"/>
          <w:sz w:val="28"/>
          <w:szCs w:val="28"/>
        </w:rPr>
        <w:t>Nghị định số 159/2018/NĐ-CP ngày 28/11/2018 của Chính phủ về quản lý hoạt động nạo vét trong vùng nước cảng biển và vùng nước đường thủy nội địa.</w:t>
      </w:r>
    </w:p>
    <w:p w14:paraId="3E3A80B3" w14:textId="77777777" w:rsidR="00E02394" w:rsidRPr="000E4306" w:rsidRDefault="00E02394"/>
    <w:sectPr w:rsidR="00E02394" w:rsidRPr="000E4306" w:rsidSect="00DD055A">
      <w:headerReference w:type="default" r:id="rId6"/>
      <w:pgSz w:w="11907" w:h="16839"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8D3AA" w14:textId="77777777" w:rsidR="00947369" w:rsidRDefault="00947369" w:rsidP="00E02394">
      <w:pPr>
        <w:spacing w:after="0" w:line="240" w:lineRule="auto"/>
      </w:pPr>
      <w:r>
        <w:separator/>
      </w:r>
    </w:p>
  </w:endnote>
  <w:endnote w:type="continuationSeparator" w:id="0">
    <w:p w14:paraId="53DEAA15" w14:textId="77777777" w:rsidR="00947369" w:rsidRDefault="00947369" w:rsidP="00E02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10EAA" w14:textId="77777777" w:rsidR="00947369" w:rsidRDefault="00947369" w:rsidP="00E02394">
      <w:pPr>
        <w:spacing w:after="0" w:line="240" w:lineRule="auto"/>
      </w:pPr>
      <w:r>
        <w:separator/>
      </w:r>
    </w:p>
  </w:footnote>
  <w:footnote w:type="continuationSeparator" w:id="0">
    <w:p w14:paraId="17083B64" w14:textId="77777777" w:rsidR="00947369" w:rsidRDefault="00947369" w:rsidP="00E02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84885"/>
      <w:docPartObj>
        <w:docPartGallery w:val="Page Numbers (Top of Page)"/>
        <w:docPartUnique/>
      </w:docPartObj>
    </w:sdtPr>
    <w:sdtEndPr>
      <w:rPr>
        <w:rFonts w:ascii="Times New Roman" w:hAnsi="Times New Roman" w:cs="Times New Roman"/>
        <w:noProof/>
        <w:sz w:val="24"/>
      </w:rPr>
    </w:sdtEndPr>
    <w:sdtContent>
      <w:p w14:paraId="6ED981E9" w14:textId="77777777" w:rsidR="00E02394" w:rsidRPr="00E02394" w:rsidRDefault="00E02394" w:rsidP="00E02394">
        <w:pPr>
          <w:pStyle w:val="Header"/>
          <w:tabs>
            <w:tab w:val="clear" w:pos="4680"/>
            <w:tab w:val="clear" w:pos="9360"/>
          </w:tabs>
          <w:jc w:val="center"/>
          <w:rPr>
            <w:rFonts w:ascii="Times New Roman" w:hAnsi="Times New Roman" w:cs="Times New Roman"/>
            <w:sz w:val="24"/>
          </w:rPr>
        </w:pPr>
        <w:r w:rsidRPr="00E02394">
          <w:rPr>
            <w:rFonts w:ascii="Times New Roman" w:hAnsi="Times New Roman" w:cs="Times New Roman"/>
            <w:sz w:val="24"/>
          </w:rPr>
          <w:fldChar w:fldCharType="begin"/>
        </w:r>
        <w:r w:rsidRPr="00E02394">
          <w:rPr>
            <w:rFonts w:ascii="Times New Roman" w:hAnsi="Times New Roman" w:cs="Times New Roman"/>
            <w:sz w:val="24"/>
          </w:rPr>
          <w:instrText xml:space="preserve"> PAGE   \* MERGEFORMAT </w:instrText>
        </w:r>
        <w:r w:rsidRPr="00E02394">
          <w:rPr>
            <w:rFonts w:ascii="Times New Roman" w:hAnsi="Times New Roman" w:cs="Times New Roman"/>
            <w:sz w:val="24"/>
          </w:rPr>
          <w:fldChar w:fldCharType="separate"/>
        </w:r>
        <w:r w:rsidR="002B4B47">
          <w:rPr>
            <w:rFonts w:ascii="Times New Roman" w:hAnsi="Times New Roman" w:cs="Times New Roman"/>
            <w:noProof/>
            <w:sz w:val="24"/>
          </w:rPr>
          <w:t>2</w:t>
        </w:r>
        <w:r w:rsidRPr="00E02394">
          <w:rPr>
            <w:rFonts w:ascii="Times New Roman" w:hAnsi="Times New Roman" w:cs="Times New Roman"/>
            <w:noProof/>
            <w:sz w:val="24"/>
          </w:rPr>
          <w:fldChar w:fldCharType="end"/>
        </w:r>
      </w:p>
    </w:sdtContent>
  </w:sdt>
  <w:p w14:paraId="2959B9E9" w14:textId="77777777" w:rsidR="00E02394" w:rsidRDefault="00E023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394"/>
    <w:rsid w:val="000E4306"/>
    <w:rsid w:val="001C6DFA"/>
    <w:rsid w:val="001E3497"/>
    <w:rsid w:val="002B4B47"/>
    <w:rsid w:val="006259C0"/>
    <w:rsid w:val="00947369"/>
    <w:rsid w:val="00DD055A"/>
    <w:rsid w:val="00E02394"/>
    <w:rsid w:val="00E460BB"/>
    <w:rsid w:val="00F9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9B6D"/>
  <w15:docId w15:val="{2D31F304-4CA6-464B-B114-D62180C5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3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239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94"/>
    <w:rPr>
      <w:rFonts w:ascii="Tahoma" w:hAnsi="Tahoma" w:cs="Tahoma"/>
      <w:sz w:val="16"/>
      <w:szCs w:val="16"/>
    </w:rPr>
  </w:style>
  <w:style w:type="table" w:styleId="TableGrid">
    <w:name w:val="Table Grid"/>
    <w:basedOn w:val="TableNormal"/>
    <w:uiPriority w:val="59"/>
    <w:rsid w:val="00E02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394"/>
  </w:style>
  <w:style w:type="paragraph" w:styleId="Footer">
    <w:name w:val="footer"/>
    <w:basedOn w:val="Normal"/>
    <w:link w:val="FooterChar"/>
    <w:uiPriority w:val="99"/>
    <w:unhideWhenUsed/>
    <w:rsid w:val="00E02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6691">
      <w:bodyDiv w:val="1"/>
      <w:marLeft w:val="0"/>
      <w:marRight w:val="0"/>
      <w:marTop w:val="0"/>
      <w:marBottom w:val="0"/>
      <w:divBdr>
        <w:top w:val="none" w:sz="0" w:space="0" w:color="auto"/>
        <w:left w:val="none" w:sz="0" w:space="0" w:color="auto"/>
        <w:bottom w:val="none" w:sz="0" w:space="0" w:color="auto"/>
        <w:right w:val="none" w:sz="0" w:space="0" w:color="auto"/>
      </w:divBdr>
      <w:divsChild>
        <w:div w:id="160778662">
          <w:marLeft w:val="0"/>
          <w:marRight w:val="0"/>
          <w:marTop w:val="0"/>
          <w:marBottom w:val="0"/>
          <w:divBdr>
            <w:top w:val="none" w:sz="0" w:space="0" w:color="auto"/>
            <w:left w:val="none" w:sz="0" w:space="0" w:color="auto"/>
            <w:bottom w:val="none" w:sz="0" w:space="0" w:color="auto"/>
            <w:right w:val="none" w:sz="0" w:space="0" w:color="auto"/>
          </w:divBdr>
          <w:divsChild>
            <w:div w:id="1553805829">
              <w:marLeft w:val="0"/>
              <w:marRight w:val="0"/>
              <w:marTop w:val="0"/>
              <w:marBottom w:val="0"/>
              <w:divBdr>
                <w:top w:val="none" w:sz="0" w:space="0" w:color="auto"/>
                <w:left w:val="none" w:sz="0" w:space="0" w:color="auto"/>
                <w:bottom w:val="none" w:sz="0" w:space="0" w:color="auto"/>
                <w:right w:val="none" w:sz="0" w:space="0" w:color="auto"/>
              </w:divBdr>
              <w:divsChild>
                <w:div w:id="491455280">
                  <w:marLeft w:val="0"/>
                  <w:marRight w:val="0"/>
                  <w:marTop w:val="0"/>
                  <w:marBottom w:val="0"/>
                  <w:divBdr>
                    <w:top w:val="none" w:sz="0" w:space="0" w:color="auto"/>
                    <w:left w:val="none" w:sz="0" w:space="0" w:color="auto"/>
                    <w:bottom w:val="none" w:sz="0" w:space="0" w:color="auto"/>
                    <w:right w:val="none" w:sz="0" w:space="0" w:color="auto"/>
                  </w:divBdr>
                  <w:divsChild>
                    <w:div w:id="946080539">
                      <w:marLeft w:val="0"/>
                      <w:marRight w:val="0"/>
                      <w:marTop w:val="0"/>
                      <w:marBottom w:val="0"/>
                      <w:divBdr>
                        <w:top w:val="none" w:sz="0" w:space="0" w:color="auto"/>
                        <w:left w:val="none" w:sz="0" w:space="0" w:color="auto"/>
                        <w:bottom w:val="none" w:sz="0" w:space="0" w:color="auto"/>
                        <w:right w:val="none" w:sz="0" w:space="0" w:color="auto"/>
                      </w:divBdr>
                      <w:divsChild>
                        <w:div w:id="426586627">
                          <w:marLeft w:val="0"/>
                          <w:marRight w:val="0"/>
                          <w:marTop w:val="0"/>
                          <w:marBottom w:val="0"/>
                          <w:divBdr>
                            <w:top w:val="none" w:sz="0" w:space="0" w:color="auto"/>
                            <w:left w:val="none" w:sz="0" w:space="0" w:color="auto"/>
                            <w:bottom w:val="none" w:sz="0" w:space="0" w:color="auto"/>
                            <w:right w:val="none" w:sz="0" w:space="0" w:color="auto"/>
                          </w:divBdr>
                          <w:divsChild>
                            <w:div w:id="845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A.Tung</dc:creator>
  <cp:lastModifiedBy>Admin</cp:lastModifiedBy>
  <cp:revision>4</cp:revision>
  <cp:lastPrinted>2021-06-28T10:41:00Z</cp:lastPrinted>
  <dcterms:created xsi:type="dcterms:W3CDTF">2021-06-28T10:14:00Z</dcterms:created>
  <dcterms:modified xsi:type="dcterms:W3CDTF">2021-09-29T08:58:00Z</dcterms:modified>
</cp:coreProperties>
</file>